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C55" w:rsidRPr="00417E62" w:rsidRDefault="00562C55" w:rsidP="00BF0EB3">
      <w:pPr>
        <w:shd w:val="clear" w:color="auto" w:fill="FFFFFF"/>
        <w:jc w:val="center"/>
        <w:rPr>
          <w:b/>
          <w:sz w:val="40"/>
          <w:szCs w:val="40"/>
        </w:rPr>
      </w:pPr>
      <w:r w:rsidRPr="00417E62">
        <w:rPr>
          <w:b/>
          <w:sz w:val="40"/>
          <w:szCs w:val="40"/>
        </w:rPr>
        <w:t xml:space="preserve">1. </w:t>
      </w:r>
      <w:r w:rsidR="00E71757" w:rsidRPr="00417E62">
        <w:rPr>
          <w:b/>
          <w:sz w:val="40"/>
          <w:szCs w:val="40"/>
        </w:rPr>
        <w:t>Технологическая часть</w:t>
      </w:r>
    </w:p>
    <w:p w:rsidR="00562C55" w:rsidRDefault="00562C55" w:rsidP="00562C55">
      <w:pPr>
        <w:shd w:val="clear" w:color="auto" w:fill="FFFFFF"/>
        <w:spacing w:line="360" w:lineRule="auto"/>
        <w:rPr>
          <w:b/>
          <w:sz w:val="18"/>
          <w:szCs w:val="18"/>
        </w:rPr>
      </w:pPr>
    </w:p>
    <w:p w:rsidR="00562C55" w:rsidRPr="003451C6" w:rsidRDefault="00E71757" w:rsidP="005F6DFC">
      <w:pPr>
        <w:pStyle w:val="a5"/>
        <w:numPr>
          <w:ilvl w:val="1"/>
          <w:numId w:val="4"/>
        </w:numPr>
        <w:shd w:val="clear" w:color="auto" w:fill="FFFFFF"/>
        <w:spacing w:after="120" w:line="360" w:lineRule="auto"/>
        <w:ind w:left="0" w:firstLine="0"/>
        <w:jc w:val="center"/>
        <w:rPr>
          <w:b/>
          <w:sz w:val="34"/>
          <w:szCs w:val="34"/>
        </w:rPr>
      </w:pPr>
      <w:r w:rsidRPr="003451C6">
        <w:rPr>
          <w:b/>
          <w:sz w:val="34"/>
          <w:szCs w:val="34"/>
        </w:rPr>
        <w:t>Измерение основных технологических параметров нефтедобывающих скважин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Гидродинамический метод исследования скважин на стационарных режимах работы или метод установившихся отборов характеризуется стационарным режимом работы скважины, то есть постоянством во времени забойного давления</w:t>
      </w:r>
      <w:r w:rsidR="00AB14FB" w:rsidRPr="00AB14FB">
        <w:rPr>
          <w:sz w:val="28"/>
          <w:szCs w:val="28"/>
        </w:rPr>
        <w:t xml:space="preserve"> </w:t>
      </w:r>
      <w:r w:rsidR="00AB14FB" w:rsidRPr="00AB14FB">
        <w:rPr>
          <w:i/>
          <w:sz w:val="28"/>
          <w:szCs w:val="28"/>
          <w:lang w:val="en-US"/>
        </w:rPr>
        <w:t>P</w:t>
      </w:r>
      <w:r w:rsidR="00AB14FB" w:rsidRPr="00AB14FB">
        <w:rPr>
          <w:i/>
          <w:sz w:val="28"/>
          <w:szCs w:val="28"/>
          <w:vertAlign w:val="subscript"/>
        </w:rPr>
        <w:t>заб</w:t>
      </w:r>
      <w:r>
        <w:rPr>
          <w:sz w:val="28"/>
          <w:szCs w:val="28"/>
        </w:rPr>
        <w:t>, устьевого давления</w:t>
      </w:r>
      <w:r w:rsidR="00AB14FB">
        <w:rPr>
          <w:sz w:val="28"/>
          <w:szCs w:val="28"/>
        </w:rPr>
        <w:t xml:space="preserve"> </w:t>
      </w:r>
      <w:r w:rsidR="00AB14FB" w:rsidRPr="00AB14FB">
        <w:rPr>
          <w:i/>
          <w:sz w:val="28"/>
          <w:szCs w:val="28"/>
          <w:lang w:val="en-US"/>
        </w:rPr>
        <w:t>P</w:t>
      </w:r>
      <w:r w:rsidR="00AB14FB" w:rsidRPr="00AB14FB">
        <w:rPr>
          <w:i/>
          <w:sz w:val="28"/>
          <w:szCs w:val="28"/>
          <w:vertAlign w:val="subscript"/>
        </w:rPr>
        <w:t>у</w:t>
      </w:r>
      <w:r>
        <w:rPr>
          <w:sz w:val="28"/>
          <w:szCs w:val="28"/>
        </w:rPr>
        <w:t>, дебита скважины</w:t>
      </w:r>
      <w:r w:rsidR="00AB14FB">
        <w:rPr>
          <w:sz w:val="28"/>
          <w:szCs w:val="28"/>
        </w:rPr>
        <w:t xml:space="preserve"> </w:t>
      </w:r>
      <w:r w:rsidR="00AB14FB" w:rsidRPr="00AB14FB">
        <w:rPr>
          <w:i/>
          <w:sz w:val="28"/>
          <w:szCs w:val="28"/>
          <w:lang w:val="en-US"/>
        </w:rPr>
        <w:t>Q</w:t>
      </w:r>
      <w:r>
        <w:rPr>
          <w:sz w:val="28"/>
          <w:szCs w:val="28"/>
        </w:rPr>
        <w:t>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Раньше смену режимов работы скважины осуществляли сменой штуцеров. В настоящее время смена режимов работы производится частотно-регулируемыми приводами (ЧРП) без остановки скважинного оборудования. Использование ЧРП позволяет изменять производительность добывающего насоса в 1,4 раза в сторону уменьшения и в 1,6 раза в сторону увеличения от номинальной производительности насоса. С помощью ЧРП и изменением частоты питающего тока производится сканирование режимов работы добывающего насоса.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На каждом из режимов после установления параметров осуществляется регистрация измеряемых параметров: дебит добываемой жидкости</w:t>
      </w:r>
      <w:r w:rsidR="00DE4738" w:rsidRP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Q</w:t>
      </w:r>
      <w:r w:rsidR="00DE4738" w:rsidRPr="00DE4738">
        <w:rPr>
          <w:i/>
          <w:sz w:val="28"/>
          <w:szCs w:val="28"/>
          <w:vertAlign w:val="subscript"/>
        </w:rPr>
        <w:t>ж</w:t>
      </w:r>
      <w:r>
        <w:rPr>
          <w:sz w:val="28"/>
          <w:szCs w:val="28"/>
        </w:rPr>
        <w:t>, ее обводненность</w:t>
      </w:r>
      <w:r w:rsidR="00DE4738" w:rsidRP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>, электрическая мощность</w:t>
      </w:r>
      <w:r w:rsidR="00DE4738" w:rsidRP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>, подводимая к насосу, динамический уровень</w:t>
      </w:r>
      <w:r w:rsidR="00DE4738">
        <w:rPr>
          <w:sz w:val="28"/>
          <w:szCs w:val="28"/>
        </w:rPr>
        <w:t xml:space="preserve"> </w:t>
      </w:r>
      <w:r w:rsidR="00DE4738" w:rsidRPr="00DE4738">
        <w:rPr>
          <w:i/>
          <w:sz w:val="28"/>
          <w:szCs w:val="28"/>
          <w:lang w:val="en-US"/>
        </w:rPr>
        <w:t>H</w:t>
      </w:r>
      <w:r w:rsidR="00DE4738" w:rsidRPr="00DE4738">
        <w:rPr>
          <w:i/>
          <w:sz w:val="28"/>
          <w:szCs w:val="28"/>
          <w:vertAlign w:val="subscript"/>
        </w:rPr>
        <w:t>д</w:t>
      </w:r>
      <w:r>
        <w:rPr>
          <w:sz w:val="28"/>
          <w:szCs w:val="28"/>
        </w:rPr>
        <w:t xml:space="preserve"> и давление на устье скважины </w:t>
      </w:r>
      <w:r w:rsidR="00DE4738" w:rsidRPr="00AB14FB">
        <w:rPr>
          <w:i/>
          <w:sz w:val="28"/>
          <w:szCs w:val="28"/>
          <w:lang w:val="en-US"/>
        </w:rPr>
        <w:t>P</w:t>
      </w:r>
      <w:r w:rsidR="00DE4738" w:rsidRPr="00AB14FB">
        <w:rPr>
          <w:i/>
          <w:sz w:val="28"/>
          <w:szCs w:val="28"/>
          <w:vertAlign w:val="subscript"/>
        </w:rPr>
        <w:t>у</w:t>
      </w:r>
      <w:r>
        <w:rPr>
          <w:sz w:val="28"/>
          <w:szCs w:val="28"/>
        </w:rPr>
        <w:t>.</w:t>
      </w:r>
    </w:p>
    <w:p w:rsidR="0064685E" w:rsidRPr="00B93FB9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для измерения дебита жидкости и дебита газа используется автоматизированное групповое замерное устройство (АГЗУ) типа “Спутник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” и “Спутник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” и их модификации. </w:t>
      </w:r>
    </w:p>
    <w:p w:rsidR="007F20D3" w:rsidRPr="007F20D3" w:rsidRDefault="007F20D3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7F20D3">
        <w:rPr>
          <w:sz w:val="28"/>
          <w:szCs w:val="28"/>
        </w:rPr>
        <w:t>ГЗУ  предназначена для автоматического учета количества жидкости и газа, добываемых из нефтяных скважин с последующим определением дебита скважины. Установка позволяет осуществлять контроль  над  работой скважин по наличию подачи жидкости и газа и обеспечивает передачу этой информации, а также информацию об аварии на диспетчерский пункт.</w:t>
      </w:r>
    </w:p>
    <w:p w:rsidR="00585C30" w:rsidRDefault="00585C30" w:rsidP="00941B84">
      <w:pPr>
        <w:spacing w:after="360"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 xml:space="preserve">Оборудование </w:t>
      </w:r>
      <w:r w:rsidR="00941B84">
        <w:rPr>
          <w:snapToGrid w:val="0"/>
          <w:sz w:val="28"/>
          <w:szCs w:val="28"/>
        </w:rPr>
        <w:t>АГЗУ</w:t>
      </w:r>
      <w:r w:rsidRPr="00585C30">
        <w:rPr>
          <w:snapToGrid w:val="0"/>
          <w:sz w:val="28"/>
          <w:szCs w:val="28"/>
        </w:rPr>
        <w:t xml:space="preserve"> рассчитывается на подключение и сбор </w:t>
      </w:r>
      <w:r w:rsidR="00CC17DF">
        <w:rPr>
          <w:snapToGrid w:val="0"/>
          <w:sz w:val="28"/>
          <w:szCs w:val="28"/>
        </w:rPr>
        <w:lastRenderedPageBreak/>
        <w:t>продукции с 8</w:t>
      </w:r>
      <w:r w:rsidR="00CC17DF" w:rsidRPr="00CC17DF">
        <w:rPr>
          <w:snapToGrid w:val="0"/>
          <w:sz w:val="28"/>
          <w:szCs w:val="28"/>
        </w:rPr>
        <w:t xml:space="preserve"> - </w:t>
      </w:r>
      <w:r w:rsidRPr="00585C30">
        <w:rPr>
          <w:snapToGrid w:val="0"/>
          <w:sz w:val="28"/>
          <w:szCs w:val="28"/>
        </w:rPr>
        <w:t>12, а иногда и более скважин.</w:t>
      </w:r>
      <w:r w:rsidR="00941B84">
        <w:rPr>
          <w:snapToGrid w:val="0"/>
          <w:sz w:val="28"/>
          <w:szCs w:val="28"/>
        </w:rPr>
        <w:t xml:space="preserve"> </w:t>
      </w:r>
      <w:r w:rsidRPr="00585C30">
        <w:rPr>
          <w:snapToGrid w:val="0"/>
          <w:sz w:val="28"/>
          <w:szCs w:val="28"/>
        </w:rPr>
        <w:t>Продукция, поступающая со скважины, замеряется периодически для каждой скважины.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Продукция скв</w:t>
      </w:r>
      <w:r w:rsidR="00CC17DF">
        <w:rPr>
          <w:snapToGrid w:val="0"/>
          <w:sz w:val="28"/>
          <w:szCs w:val="28"/>
        </w:rPr>
        <w:t xml:space="preserve">ажин по сборным коллекторам, через обратные клапана  и линии задвижек поступает в переключатель </w:t>
      </w:r>
      <w:r w:rsidRPr="00585C30">
        <w:rPr>
          <w:snapToGrid w:val="0"/>
          <w:sz w:val="28"/>
          <w:szCs w:val="28"/>
        </w:rPr>
        <w:t>ПСМ (переключатель скважин многоходовой). При помощи переключателя ПСМ продукция одной из скваж</w:t>
      </w:r>
      <w:r w:rsidR="00CC17DF">
        <w:rPr>
          <w:snapToGrid w:val="0"/>
          <w:sz w:val="28"/>
          <w:szCs w:val="28"/>
        </w:rPr>
        <w:t xml:space="preserve">ин направляется через задвижку в сепаратор  </w:t>
      </w:r>
      <w:r w:rsidRPr="00585C30">
        <w:rPr>
          <w:snapToGrid w:val="0"/>
          <w:sz w:val="28"/>
          <w:szCs w:val="28"/>
        </w:rPr>
        <w:t>, а продукция остальных скважин  направ</w:t>
      </w:r>
      <w:r w:rsidR="00CC17DF">
        <w:rPr>
          <w:snapToGrid w:val="0"/>
          <w:sz w:val="28"/>
          <w:szCs w:val="28"/>
        </w:rPr>
        <w:t xml:space="preserve">ляется в общий трубопровод </w:t>
      </w:r>
      <w:r w:rsidR="00FA2E3A" w:rsidRPr="00FA2E3A">
        <w:rPr>
          <w:snapToGrid w:val="0"/>
          <w:sz w:val="28"/>
          <w:szCs w:val="28"/>
        </w:rPr>
        <w:t xml:space="preserve"> </w:t>
      </w:r>
      <w:r w:rsidR="00CC17DF">
        <w:rPr>
          <w:snapToGrid w:val="0"/>
          <w:sz w:val="28"/>
          <w:szCs w:val="28"/>
        </w:rPr>
        <w:t>через задвижку</w:t>
      </w:r>
      <w:r w:rsidRPr="00585C30">
        <w:rPr>
          <w:snapToGrid w:val="0"/>
          <w:sz w:val="28"/>
          <w:szCs w:val="28"/>
        </w:rPr>
        <w:t xml:space="preserve">. 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b/>
          <w:sz w:val="28"/>
          <w:szCs w:val="28"/>
        </w:rPr>
      </w:pPr>
      <w:r w:rsidRPr="00585C30">
        <w:rPr>
          <w:snapToGrid w:val="0"/>
          <w:sz w:val="28"/>
          <w:szCs w:val="28"/>
        </w:rPr>
        <w:t>В сепараторе происходит отделение газа от жидкости. Выделивш</w:t>
      </w:r>
      <w:r w:rsidR="00CC17DF">
        <w:rPr>
          <w:snapToGrid w:val="0"/>
          <w:sz w:val="28"/>
          <w:szCs w:val="28"/>
        </w:rPr>
        <w:t>ийся газ при открытой заслонке</w:t>
      </w:r>
      <w:r w:rsidRPr="00585C30">
        <w:rPr>
          <w:snapToGrid w:val="0"/>
          <w:sz w:val="28"/>
          <w:szCs w:val="28"/>
        </w:rPr>
        <w:t>, поступает в общий трубопровод, а жидкость накапливается в нижней емкости сепаратора.</w:t>
      </w:r>
      <w:r w:rsidRPr="00585C30">
        <w:rPr>
          <w:sz w:val="28"/>
          <w:szCs w:val="28"/>
        </w:rPr>
        <w:t xml:space="preserve"> При содержании газа в жидкости при нормальных условиях более 160м3\м3 должна применяться заслонка дисковая, которая поставляется по особому заказу.</w:t>
      </w:r>
      <w:r w:rsidRPr="00585C30">
        <w:rPr>
          <w:b/>
          <w:sz w:val="28"/>
          <w:szCs w:val="28"/>
        </w:rPr>
        <w:t xml:space="preserve"> </w:t>
      </w:r>
    </w:p>
    <w:p w:rsidR="00585C30" w:rsidRPr="00DA4AEF" w:rsidRDefault="00CC17DF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 помощью регулятора расхода</w:t>
      </w:r>
      <w:r w:rsidR="00FA2E3A" w:rsidRPr="00FA2E3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и заслонки</w:t>
      </w:r>
      <w:r w:rsidR="00585C30" w:rsidRPr="00585C30">
        <w:rPr>
          <w:snapToGrid w:val="0"/>
          <w:sz w:val="28"/>
          <w:szCs w:val="28"/>
        </w:rPr>
        <w:t>, соединенной с попл</w:t>
      </w:r>
      <w:r>
        <w:rPr>
          <w:snapToGrid w:val="0"/>
          <w:sz w:val="28"/>
          <w:szCs w:val="28"/>
        </w:rPr>
        <w:t>авковым уровнемером</w:t>
      </w:r>
      <w:r w:rsidR="00585C30" w:rsidRPr="00585C30">
        <w:rPr>
          <w:snapToGrid w:val="0"/>
          <w:sz w:val="28"/>
          <w:szCs w:val="28"/>
        </w:rPr>
        <w:t>,  обеспечивается циклическое прохождение накопившейся жидкости через турбинный счетчик жидкости ТОР с постоянными скоростями, что обеспечивает измерение дебита скважин в широком диапазоне с малыми погрешностями. Регулятор расхода РР соединен двумя импульсными трубками с со</w:t>
      </w:r>
      <w:r>
        <w:rPr>
          <w:snapToGrid w:val="0"/>
          <w:sz w:val="28"/>
          <w:szCs w:val="28"/>
        </w:rPr>
        <w:t>судом и линией после заслонки</w:t>
      </w:r>
      <w:r w:rsidR="00585C30" w:rsidRPr="00585C30">
        <w:rPr>
          <w:snapToGrid w:val="0"/>
          <w:sz w:val="28"/>
          <w:szCs w:val="28"/>
        </w:rPr>
        <w:t>. При перепаде давления РР обеспечив</w:t>
      </w:r>
      <w:r>
        <w:rPr>
          <w:snapToGrid w:val="0"/>
          <w:sz w:val="28"/>
          <w:szCs w:val="28"/>
        </w:rPr>
        <w:t xml:space="preserve">ает выход жидкости из сосуда </w:t>
      </w:r>
      <w:r w:rsidR="00585C30" w:rsidRPr="00585C30">
        <w:rPr>
          <w:snapToGrid w:val="0"/>
          <w:sz w:val="28"/>
          <w:szCs w:val="28"/>
        </w:rPr>
        <w:t xml:space="preserve">через счетчик ТОР в общий трубопровод. Из общего трубопровода жидкость движется на ДНС или УПСВ. Для предотвращения </w:t>
      </w:r>
      <w:r>
        <w:rPr>
          <w:snapToGrid w:val="0"/>
          <w:sz w:val="28"/>
          <w:szCs w:val="28"/>
        </w:rPr>
        <w:t xml:space="preserve">превышения давления в сосуде </w:t>
      </w:r>
      <w:r w:rsidR="00585C30" w:rsidRPr="00585C30">
        <w:rPr>
          <w:snapToGrid w:val="0"/>
          <w:sz w:val="28"/>
          <w:szCs w:val="28"/>
        </w:rPr>
        <w:t>на нем установлен п</w:t>
      </w:r>
      <w:r>
        <w:rPr>
          <w:snapToGrid w:val="0"/>
          <w:sz w:val="28"/>
          <w:szCs w:val="28"/>
        </w:rPr>
        <w:t>редохранительный клапан СППК</w:t>
      </w:r>
      <w:r w:rsidR="00585C30" w:rsidRPr="00585C30">
        <w:rPr>
          <w:snapToGrid w:val="0"/>
          <w:sz w:val="28"/>
          <w:szCs w:val="28"/>
        </w:rPr>
        <w:t>. СППК срабатывает при давлении в сосуде выше до</w:t>
      </w:r>
      <w:r>
        <w:rPr>
          <w:snapToGrid w:val="0"/>
          <w:sz w:val="28"/>
          <w:szCs w:val="28"/>
        </w:rPr>
        <w:t xml:space="preserve">пустимого и жидкость из сосуда </w:t>
      </w:r>
      <w:r w:rsidR="00585C30" w:rsidRPr="00585C30">
        <w:rPr>
          <w:snapToGrid w:val="0"/>
          <w:sz w:val="28"/>
          <w:szCs w:val="28"/>
        </w:rPr>
        <w:t>поступает в дренажную линию</w:t>
      </w:r>
      <w:r w:rsidR="00BF4B7E">
        <w:rPr>
          <w:snapToGrid w:val="0"/>
          <w:sz w:val="28"/>
          <w:szCs w:val="28"/>
        </w:rPr>
        <w:t>.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Счетчик ТОР выдает на блок управления и индикации (БУИ) или пункт контроля и управления импульсы, которые регистрируются электромагнитными счетчиками. Счетчик имеет шкалу и механический интегратор, где суммируется результат измерения.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 xml:space="preserve">Управление переключателем скважин осуществляется БУИ по </w:t>
      </w:r>
      <w:r w:rsidRPr="00585C30">
        <w:rPr>
          <w:snapToGrid w:val="0"/>
          <w:sz w:val="28"/>
          <w:szCs w:val="28"/>
        </w:rPr>
        <w:lastRenderedPageBreak/>
        <w:t>установленной программе или по системе телемеханики, через КП. При срабатывании реле включается э</w:t>
      </w:r>
      <w:r w:rsidR="00CC17DF">
        <w:rPr>
          <w:snapToGrid w:val="0"/>
          <w:sz w:val="28"/>
          <w:szCs w:val="28"/>
        </w:rPr>
        <w:t xml:space="preserve">лектродвигатель гидропривода </w:t>
      </w:r>
      <w:r w:rsidRPr="00585C30">
        <w:rPr>
          <w:snapToGrid w:val="0"/>
          <w:sz w:val="28"/>
          <w:szCs w:val="28"/>
        </w:rPr>
        <w:t>и в системе гидравлического управления ГП повышается давление. Привод переключателя ПСМ, под воздействием давления гидропривода ГП, перемещает поворотный патрубок переключателя  и на замер подключается следующая скважина.</w:t>
      </w:r>
    </w:p>
    <w:p w:rsidR="00585C30" w:rsidRPr="00776A22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Длительность измерения определяется установкой реле времени в режиме местной автоматики. Время измерения определяется руководством промысла в зависимости от дебита скважин, способов добычи, состояния р</w:t>
      </w:r>
      <w:r w:rsidR="00CC17DF">
        <w:rPr>
          <w:snapToGrid w:val="0"/>
          <w:sz w:val="28"/>
          <w:szCs w:val="28"/>
        </w:rPr>
        <w:t>азработки месторождения и др.</w:t>
      </w:r>
      <w:r w:rsidR="00CC17DF" w:rsidRPr="00CC17DF">
        <w:rPr>
          <w:snapToGrid w:val="0"/>
          <w:sz w:val="28"/>
          <w:szCs w:val="28"/>
        </w:rPr>
        <w:t xml:space="preserve"> </w:t>
      </w:r>
      <w:r w:rsidRPr="00585C30">
        <w:rPr>
          <w:snapToGrid w:val="0"/>
          <w:sz w:val="28"/>
          <w:szCs w:val="28"/>
        </w:rPr>
        <w:t xml:space="preserve">Если </w:t>
      </w:r>
      <w:r w:rsidR="00740DF8">
        <w:rPr>
          <w:snapToGrid w:val="0"/>
          <w:sz w:val="28"/>
          <w:szCs w:val="28"/>
        </w:rPr>
        <w:t>АГ</w:t>
      </w:r>
      <w:r w:rsidRPr="00585C30">
        <w:rPr>
          <w:snapToGrid w:val="0"/>
          <w:sz w:val="28"/>
          <w:szCs w:val="28"/>
        </w:rPr>
        <w:t>ЗУ оборудованы системой телемеханики, время замеров   выставляется  с  ди</w:t>
      </w:r>
      <w:r w:rsidR="00CC17DF">
        <w:rPr>
          <w:snapToGrid w:val="0"/>
          <w:sz w:val="28"/>
          <w:szCs w:val="28"/>
        </w:rPr>
        <w:t xml:space="preserve">спетчерского  пульта промысла. </w:t>
      </w:r>
    </w:p>
    <w:p w:rsidR="00585C30" w:rsidRPr="00585C30" w:rsidRDefault="00585C30" w:rsidP="00585C30">
      <w:pPr>
        <w:spacing w:line="360" w:lineRule="auto"/>
        <w:ind w:firstLine="907"/>
        <w:jc w:val="both"/>
        <w:rPr>
          <w:snapToGrid w:val="0"/>
          <w:sz w:val="28"/>
          <w:szCs w:val="28"/>
        </w:rPr>
      </w:pPr>
      <w:r w:rsidRPr="00585C30">
        <w:rPr>
          <w:snapToGrid w:val="0"/>
          <w:sz w:val="28"/>
          <w:szCs w:val="28"/>
        </w:rPr>
        <w:t>Замерные установки оборудованы электрическим освещением, обогревателями и принудительной вентиляцией. Помещение БУИ или ПКУ имеет естественную вентиляцию и электрические обогреватели.</w:t>
      </w:r>
    </w:p>
    <w:p w:rsidR="00585C30" w:rsidRPr="00585C30" w:rsidRDefault="00585C30" w:rsidP="00585C30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 w:rsidRPr="00585C30">
        <w:rPr>
          <w:snapToGrid w:val="0"/>
          <w:sz w:val="28"/>
          <w:szCs w:val="28"/>
        </w:rPr>
        <w:t>Все оборудование смонтировано на металлическом основании. На основании, по периметру рамы, крепятся панели укрытия. Внутренняя полость панелей заполняется теплоизоляционным материалом и обшивается металлическими листами.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Другим важным параметром нефтедобывающих скважин является обводненность продукции, который позволяет определить дебит нефти. Наиболее распространенный метод определения обводненности продукции в скважинах заключается в периодическом взятии проб с их последующим анализом в химических лабораториях. Сам химический анализ проб имеет высокую точность измерения обводненности (сотые доли процентов), но очень сильно зависит от условий отбора пробы. Отбор проб осуществляется с помощью пробозаборных устройств по стандартизированным методикам, установленным  ГОСТом. Пробозаборное устройство в зависимости от диаметра трубопровода представляет собой одну или несколько пробозаборных трубок с загнутыми концами, направленными навстречу </w:t>
      </w:r>
      <w:r>
        <w:rPr>
          <w:sz w:val="28"/>
          <w:szCs w:val="28"/>
        </w:rPr>
        <w:lastRenderedPageBreak/>
        <w:t>потоку жидкости.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Основной недостаток этого метода в том, что отбор проб производится не по всему сечению потока, а из отдельных локализированных участков потока. Этот недостаток устраняется в пробоотборнике типа «ПОРТ», который позволяет при отборе порции пробы охватить 100% поперечного сечения потока.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Основной недостаток всех пробоотборников – это невозможность их автоматизации.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Существуют и другие методы измерения обводненности продукции: поплавковые, вибрационные, радиоактивные и другие, которые не находят применение в нефтедобывающей промышленности из-за специфических условий производства: объект измерения - водонефтяная жидкость с частично растворенным газом - очень сложный; полевые условия работы.</w:t>
      </w:r>
    </w:p>
    <w:p w:rsidR="0064685E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Относительная погрешность измерения обводненности добываемой продукции на промыслах описанными методами составляет 10%.</w:t>
      </w:r>
    </w:p>
    <w:p w:rsidR="0064685E" w:rsidRPr="008C000C" w:rsidRDefault="0064685E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Измерение динамического уровня производится с помощью эхолота «СУДОС - автомат» с относительной погрешностью измерения, не превышающей </w:t>
      </w:r>
      <w:r w:rsidR="00F748D9">
        <w:rPr>
          <w:sz w:val="28"/>
          <w:szCs w:val="28"/>
        </w:rPr>
        <w:t>1%</w:t>
      </w:r>
      <w:r>
        <w:rPr>
          <w:sz w:val="28"/>
          <w:szCs w:val="28"/>
        </w:rPr>
        <w:t>. По величине динамического уровня</w:t>
      </w:r>
      <w:r w:rsidR="008C000C">
        <w:rPr>
          <w:sz w:val="28"/>
          <w:szCs w:val="28"/>
        </w:rPr>
        <w:t xml:space="preserve"> определяется забойное давление:</w:t>
      </w:r>
    </w:p>
    <w:p w:rsidR="0064685E" w:rsidRPr="001F7C12" w:rsidRDefault="00BB70EE" w:rsidP="00696DD3">
      <w:pPr>
        <w:shd w:val="clear" w:color="auto" w:fill="FFFFFF"/>
        <w:spacing w:before="120" w:after="120" w:line="360" w:lineRule="auto"/>
        <w:ind w:firstLine="907"/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заб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ρg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1F7C12">
        <w:rPr>
          <w:sz w:val="28"/>
          <w:szCs w:val="28"/>
        </w:rPr>
        <w:t>,</w:t>
      </w:r>
    </w:p>
    <w:p w:rsidR="0064685E" w:rsidRDefault="0048752C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4685E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</m:t>
            </m:r>
          </m:sub>
        </m:sSub>
      </m:oMath>
      <w:r w:rsidR="0064685E">
        <w:rPr>
          <w:sz w:val="28"/>
          <w:szCs w:val="28"/>
        </w:rPr>
        <w:t xml:space="preserve"> - давление на устье скважины;</w:t>
      </w:r>
    </w:p>
    <w:p w:rsidR="0064685E" w:rsidRDefault="00C868FD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</w:rPr>
          <m:t>ρ</m:t>
        </m:r>
      </m:oMath>
      <w:r w:rsidR="0064685E">
        <w:rPr>
          <w:sz w:val="28"/>
          <w:szCs w:val="28"/>
        </w:rPr>
        <w:t xml:space="preserve"> - плотность жидкости;</w:t>
      </w:r>
    </w:p>
    <w:p w:rsidR="0064685E" w:rsidRDefault="00C868FD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r>
          <w:rPr>
            <w:rFonts w:ascii="Cambria Math" w:hAnsi="Cambria Math"/>
            <w:sz w:val="28"/>
            <w:szCs w:val="28"/>
            <w:lang w:val="en-US"/>
          </w:rPr>
          <m:t>g</m:t>
        </m:r>
        <m:r>
          <w:rPr>
            <w:rFonts w:ascii="Cambria Math" w:hAnsi="Cambria Math"/>
            <w:sz w:val="28"/>
            <w:szCs w:val="28"/>
          </w:rPr>
          <m:t>=9,81</m:t>
        </m:r>
      </m:oMath>
      <w:r w:rsidR="008A43D9">
        <w:rPr>
          <w:sz w:val="28"/>
          <w:szCs w:val="28"/>
        </w:rPr>
        <w:t xml:space="preserve"> - </w:t>
      </w:r>
      <w:r w:rsidR="0064685E">
        <w:rPr>
          <w:sz w:val="28"/>
          <w:szCs w:val="28"/>
        </w:rPr>
        <w:t>ускорение свободного падения;</w:t>
      </w:r>
    </w:p>
    <w:p w:rsidR="0064685E" w:rsidRDefault="00C868FD" w:rsidP="00512EB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C868FD"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1F7C12">
        <w:rPr>
          <w:sz w:val="28"/>
          <w:szCs w:val="28"/>
        </w:rPr>
        <w:t xml:space="preserve"> </w:t>
      </w:r>
      <w:r w:rsidR="0064685E">
        <w:rPr>
          <w:sz w:val="28"/>
          <w:szCs w:val="28"/>
        </w:rPr>
        <w:t>- высота столба жидкости в скважине.</w:t>
      </w:r>
    </w:p>
    <w:p w:rsidR="0064685E" w:rsidRDefault="0064685E" w:rsidP="001F7C12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Плотность жидкости в скважине определяется по формуле:</w:t>
      </w:r>
    </w:p>
    <w:p w:rsidR="0064685E" w:rsidRDefault="001F7C12" w:rsidP="00696DD3">
      <w:pPr>
        <w:shd w:val="clear" w:color="auto" w:fill="FFFFFF"/>
        <w:spacing w:before="120" w:after="120" w:line="360" w:lineRule="auto"/>
        <w:ind w:firstLine="90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ρ=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в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sub>
            </m:sSub>
          </m:e>
        </m:d>
      </m:oMath>
      <w:r w:rsidR="00512EBC">
        <w:rPr>
          <w:sz w:val="28"/>
          <w:szCs w:val="28"/>
        </w:rPr>
        <w:t>,</w:t>
      </w:r>
    </w:p>
    <w:p w:rsidR="0048752C" w:rsidRDefault="0048752C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31426">
        <w:rPr>
          <w:sz w:val="28"/>
          <w:szCs w:val="28"/>
        </w:rPr>
        <w:t xml:space="preserve">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>
        <w:rPr>
          <w:sz w:val="28"/>
          <w:szCs w:val="28"/>
        </w:rPr>
        <w:t xml:space="preserve"> - плотность нефти;</w:t>
      </w:r>
    </w:p>
    <w:p w:rsidR="0048752C" w:rsidRDefault="00C868FD" w:rsidP="0048752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47B16">
        <w:rPr>
          <w:sz w:val="28"/>
          <w:szCs w:val="28"/>
        </w:rPr>
        <w:t xml:space="preserve">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в</m:t>
            </m:r>
          </m:sub>
        </m:sSub>
      </m:oMath>
      <w:r w:rsidR="0088003D">
        <w:rPr>
          <w:sz w:val="28"/>
          <w:szCs w:val="28"/>
        </w:rPr>
        <w:t xml:space="preserve"> - плотность воды</w:t>
      </w:r>
      <w:r w:rsidR="0048752C">
        <w:rPr>
          <w:sz w:val="28"/>
          <w:szCs w:val="28"/>
        </w:rPr>
        <w:t>.</w:t>
      </w:r>
    </w:p>
    <w:p w:rsidR="0064685E" w:rsidRDefault="00512EBC" w:rsidP="0064685E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64685E" w:rsidRPr="00847B16">
        <w:rPr>
          <w:sz w:val="28"/>
          <w:szCs w:val="28"/>
        </w:rPr>
        <w:t>Результаты тестирования скважины</w:t>
      </w:r>
      <w:r w:rsidR="0064685E">
        <w:rPr>
          <w:sz w:val="28"/>
          <w:szCs w:val="28"/>
        </w:rPr>
        <w:t xml:space="preserve"> удобно представлять </w:t>
      </w:r>
      <w:r w:rsidR="00200244">
        <w:rPr>
          <w:sz w:val="28"/>
          <w:szCs w:val="28"/>
        </w:rPr>
        <w:t xml:space="preserve">в </w:t>
      </w:r>
      <w:r w:rsidR="007C63F3">
        <w:rPr>
          <w:sz w:val="28"/>
          <w:szCs w:val="28"/>
        </w:rPr>
        <w:t xml:space="preserve">графическом виде. На рисунке </w:t>
      </w:r>
      <w:r w:rsidR="0064685E">
        <w:rPr>
          <w:sz w:val="28"/>
          <w:szCs w:val="28"/>
        </w:rPr>
        <w:t>показаны зависимости измеренных параметров от частоты питающего тока. Такое представление параметров позволяет определить оптимальный режим эксплуатации скважины по нескольким параметрам: по дебиту нефти, по обводненности продукции, по вкладываемой мощности.</w:t>
      </w:r>
    </w:p>
    <w:p w:rsidR="005819A3" w:rsidRDefault="005819A3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В нефтяных пластах, разрабатываемых при водонапорном режиме, вода обычно не заполняет полностью пространство, первоначально занятое нефтью. В этой области пласта происходит одновременное движение вторгшейся воды  и ос</w:t>
      </w:r>
      <w:r w:rsidR="00CC6911">
        <w:rPr>
          <w:sz w:val="28"/>
          <w:szCs w:val="28"/>
        </w:rPr>
        <w:t>тавшейся постепенно вымываемой</w:t>
      </w:r>
      <w:r>
        <w:rPr>
          <w:sz w:val="28"/>
          <w:szCs w:val="28"/>
        </w:rPr>
        <w:t xml:space="preserve"> нефти.</w:t>
      </w:r>
    </w:p>
    <w:p w:rsidR="005819A3" w:rsidRDefault="005819A3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силами, препятствующими движению жидкостей в поровом пространстве, являются </w:t>
      </w:r>
      <w:r w:rsidR="00C922A2">
        <w:rPr>
          <w:sz w:val="28"/>
          <w:szCs w:val="28"/>
        </w:rPr>
        <w:t>[</w:t>
      </w:r>
      <w:r w:rsidR="00C922A2" w:rsidRPr="00C922A2">
        <w:rPr>
          <w:sz w:val="28"/>
          <w:szCs w:val="28"/>
        </w:rPr>
        <w:t>1</w:t>
      </w:r>
      <w:r w:rsidRPr="00090815">
        <w:rPr>
          <w:sz w:val="28"/>
          <w:szCs w:val="28"/>
        </w:rPr>
        <w:t>]</w:t>
      </w:r>
      <w:r>
        <w:rPr>
          <w:sz w:val="28"/>
          <w:szCs w:val="28"/>
        </w:rPr>
        <w:t>: поверхностные</w:t>
      </w:r>
      <w:r w:rsidRPr="00090815">
        <w:rPr>
          <w:sz w:val="28"/>
          <w:szCs w:val="28"/>
        </w:rPr>
        <w:t xml:space="preserve"> (</w:t>
      </w:r>
      <w:r>
        <w:rPr>
          <w:sz w:val="28"/>
          <w:szCs w:val="28"/>
        </w:rPr>
        <w:t>капиллярные) силы; силы вязкого сопротивления (гидродинамические) и гравитационные силы, которые действуют совместно. Обычно при динамическом воздействии на пласт (например, при остановке скважины или при изменении режима отбора жидкости) выделяют два процесса, отвечающих за распределе</w:t>
      </w:r>
      <w:r w:rsidR="00CC6911">
        <w:rPr>
          <w:sz w:val="28"/>
          <w:szCs w:val="28"/>
        </w:rPr>
        <w:t xml:space="preserve">ние фаз в поровом пространстве </w:t>
      </w:r>
      <w:r w:rsidR="00C922A2">
        <w:rPr>
          <w:sz w:val="28"/>
          <w:szCs w:val="28"/>
        </w:rPr>
        <w:t>[</w:t>
      </w:r>
      <w:r w:rsidR="00C922A2" w:rsidRPr="00C922A2">
        <w:rPr>
          <w:sz w:val="28"/>
          <w:szCs w:val="28"/>
        </w:rPr>
        <w:t>2</w:t>
      </w:r>
      <w:r w:rsidR="00CC6911" w:rsidRPr="00090815">
        <w:rPr>
          <w:sz w:val="28"/>
          <w:szCs w:val="28"/>
        </w:rPr>
        <w:t>]</w:t>
      </w:r>
      <w:r w:rsidR="00CC6911">
        <w:rPr>
          <w:sz w:val="28"/>
          <w:szCs w:val="28"/>
        </w:rPr>
        <w:t>: противоточная капиллярная пропитка и гравитационное оседание пропитки.</w:t>
      </w:r>
    </w:p>
    <w:p w:rsidR="005819A3" w:rsidRDefault="005819A3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Фазовые проницаемости зависят от насыщен</w:t>
      </w:r>
      <w:r w:rsidR="00386BFA">
        <w:rPr>
          <w:sz w:val="28"/>
          <w:szCs w:val="28"/>
        </w:rPr>
        <w:t>ности пласта вытесняющей фазой</w:t>
      </w:r>
      <w:r>
        <w:rPr>
          <w:sz w:val="28"/>
          <w:szCs w:val="28"/>
        </w:rPr>
        <w:t xml:space="preserve"> (водой). В реальных условиях  в пласте на поздней стадии разработки месторождения выделяют зоны, отличающие</w:t>
      </w:r>
      <w:r w:rsidR="00386BFA">
        <w:rPr>
          <w:sz w:val="28"/>
          <w:szCs w:val="28"/>
        </w:rPr>
        <w:t xml:space="preserve">ся степенью истощенности пласта </w:t>
      </w:r>
      <w:r w:rsidR="00C922A2">
        <w:rPr>
          <w:sz w:val="28"/>
          <w:szCs w:val="28"/>
        </w:rPr>
        <w:t>[</w:t>
      </w:r>
      <w:r w:rsidR="00C922A2" w:rsidRPr="00C922A2">
        <w:rPr>
          <w:sz w:val="28"/>
          <w:szCs w:val="28"/>
        </w:rPr>
        <w:t>2</w:t>
      </w:r>
      <w:r w:rsidR="00386BFA" w:rsidRPr="000E6DCF">
        <w:rPr>
          <w:sz w:val="28"/>
          <w:szCs w:val="28"/>
        </w:rPr>
        <w:t>]</w:t>
      </w:r>
      <w:r w:rsidR="00386BFA">
        <w:rPr>
          <w:sz w:val="28"/>
          <w:szCs w:val="28"/>
        </w:rPr>
        <w:t>:</w:t>
      </w:r>
    </w:p>
    <w:p w:rsidR="005819A3" w:rsidRDefault="005819A3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86BFA">
        <w:rPr>
          <w:sz w:val="28"/>
          <w:szCs w:val="28"/>
        </w:rPr>
        <w:t>- с</w:t>
      </w:r>
      <w:r>
        <w:rPr>
          <w:sz w:val="28"/>
          <w:szCs w:val="28"/>
        </w:rPr>
        <w:t xml:space="preserve"> остаточной нефтенасыщенностью, т.е. зоны, промытые водой в процессе эксплуатации;</w:t>
      </w:r>
    </w:p>
    <w:p w:rsidR="005819A3" w:rsidRDefault="00386BFA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5819A3">
        <w:rPr>
          <w:sz w:val="28"/>
          <w:szCs w:val="28"/>
        </w:rPr>
        <w:t xml:space="preserve"> начальной нефтенасыщенностью, т.е. зоны, не принимавшие участие в фильтрации.</w:t>
      </w:r>
    </w:p>
    <w:p w:rsidR="005819A3" w:rsidRDefault="005819A3" w:rsidP="005819A3">
      <w:pPr>
        <w:shd w:val="clear" w:color="auto" w:fill="FFFFFF"/>
        <w:spacing w:line="360" w:lineRule="auto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6BFA">
        <w:rPr>
          <w:sz w:val="28"/>
          <w:szCs w:val="28"/>
        </w:rPr>
        <w:t xml:space="preserve">  </w:t>
      </w:r>
      <w:r>
        <w:rPr>
          <w:sz w:val="28"/>
          <w:szCs w:val="28"/>
        </w:rPr>
        <w:t>переходные зоны гидродинамического и капиллярного вытеснения с промежуточной насыщенностью.</w:t>
      </w:r>
    </w:p>
    <w:p w:rsidR="00696DD3" w:rsidRPr="00696DD3" w:rsidRDefault="00386BFA" w:rsidP="00696DD3">
      <w:pPr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С точки зрения увеличения</w:t>
      </w:r>
      <w:r w:rsidR="005819A3">
        <w:rPr>
          <w:sz w:val="28"/>
          <w:szCs w:val="28"/>
        </w:rPr>
        <w:t xml:space="preserve"> коэффициента нефтеотдачи пласта результаты гидро</w:t>
      </w:r>
      <w:r w:rsidR="00567142">
        <w:rPr>
          <w:sz w:val="28"/>
          <w:szCs w:val="28"/>
        </w:rPr>
        <w:t>динамических исследований</w:t>
      </w:r>
      <w:r w:rsidR="005819A3">
        <w:rPr>
          <w:sz w:val="28"/>
          <w:szCs w:val="28"/>
        </w:rPr>
        <w:t xml:space="preserve"> удобно представлять </w:t>
      </w:r>
      <w:r w:rsidR="005819A3">
        <w:rPr>
          <w:sz w:val="28"/>
          <w:szCs w:val="28"/>
        </w:rPr>
        <w:lastRenderedPageBreak/>
        <w:t>графически в виде зависимости обводненности добываем</w:t>
      </w:r>
      <w:r w:rsidR="00696DD3">
        <w:rPr>
          <w:sz w:val="28"/>
          <w:szCs w:val="28"/>
        </w:rPr>
        <w:t>ой продукции от дебита жидкости</w:t>
      </w:r>
      <w:r w:rsidR="00696DD3" w:rsidRPr="00696DD3">
        <w:rPr>
          <w:sz w:val="28"/>
          <w:szCs w:val="28"/>
        </w:rPr>
        <w:t xml:space="preserve"> </w:t>
      </w:r>
      <w:r w:rsidR="00696DD3" w:rsidRPr="00287A82">
        <w:rPr>
          <w:i/>
          <w:sz w:val="28"/>
          <w:szCs w:val="28"/>
          <w:lang w:val="en-US"/>
        </w:rPr>
        <w:t>B</w:t>
      </w:r>
      <w:r w:rsidR="00696DD3">
        <w:rPr>
          <w:i/>
          <w:sz w:val="28"/>
          <w:szCs w:val="28"/>
        </w:rPr>
        <w:t xml:space="preserve"> </w:t>
      </w:r>
      <w:r w:rsidR="00696DD3" w:rsidRPr="00287A82">
        <w:rPr>
          <w:i/>
          <w:sz w:val="28"/>
          <w:szCs w:val="28"/>
        </w:rPr>
        <w:t>=</w:t>
      </w:r>
      <w:r w:rsidR="00696DD3">
        <w:rPr>
          <w:i/>
          <w:sz w:val="28"/>
          <w:szCs w:val="28"/>
        </w:rPr>
        <w:t xml:space="preserve"> </w:t>
      </w:r>
      <w:r w:rsidR="00696DD3" w:rsidRPr="00287A82">
        <w:rPr>
          <w:i/>
          <w:sz w:val="28"/>
          <w:szCs w:val="28"/>
          <w:lang w:val="en-US"/>
        </w:rPr>
        <w:t>f</w:t>
      </w:r>
      <w:r w:rsidR="00696DD3">
        <w:rPr>
          <w:i/>
          <w:sz w:val="28"/>
          <w:szCs w:val="28"/>
        </w:rPr>
        <w:t xml:space="preserve"> </w:t>
      </w:r>
      <w:r w:rsidR="00696DD3" w:rsidRPr="00287A82">
        <w:rPr>
          <w:i/>
          <w:sz w:val="28"/>
          <w:szCs w:val="28"/>
        </w:rPr>
        <w:t>(</w:t>
      </w:r>
      <w:r w:rsidR="00696DD3" w:rsidRPr="00287A82">
        <w:rPr>
          <w:i/>
          <w:sz w:val="28"/>
          <w:szCs w:val="28"/>
          <w:lang w:val="en-US"/>
        </w:rPr>
        <w:t>Q</w:t>
      </w:r>
      <w:r w:rsidR="00696DD3" w:rsidRPr="00287A82">
        <w:rPr>
          <w:i/>
          <w:sz w:val="28"/>
          <w:szCs w:val="28"/>
          <w:vertAlign w:val="subscript"/>
        </w:rPr>
        <w:t>ж</w:t>
      </w:r>
      <w:r w:rsidR="00696DD3" w:rsidRPr="00287A82">
        <w:rPr>
          <w:i/>
          <w:sz w:val="28"/>
          <w:szCs w:val="28"/>
        </w:rPr>
        <w:t>)</w:t>
      </w:r>
      <w:r w:rsidR="00696DD3">
        <w:rPr>
          <w:i/>
          <w:sz w:val="28"/>
          <w:szCs w:val="28"/>
        </w:rPr>
        <w:t>.</w:t>
      </w:r>
    </w:p>
    <w:p w:rsidR="0064685E" w:rsidRPr="00CC17DF" w:rsidRDefault="005819A3" w:rsidP="005819A3">
      <w:pPr>
        <w:pStyle w:val="a5"/>
        <w:shd w:val="clear" w:color="auto" w:fill="FFFFFF"/>
        <w:spacing w:line="360" w:lineRule="auto"/>
        <w:ind w:left="0" w:firstLine="907"/>
        <w:jc w:val="both"/>
        <w:rPr>
          <w:sz w:val="28"/>
          <w:szCs w:val="28"/>
        </w:rPr>
      </w:pPr>
      <w:r>
        <w:rPr>
          <w:sz w:val="28"/>
          <w:szCs w:val="28"/>
        </w:rPr>
        <w:t>Это зависимость обладает количественной информацией, характеризующей изменение доли воды в продукции в зависимости от дебита доб</w:t>
      </w:r>
      <w:r w:rsidR="00567142">
        <w:rPr>
          <w:sz w:val="28"/>
          <w:szCs w:val="28"/>
        </w:rPr>
        <w:t>ываемой жидкости. Для построения</w:t>
      </w:r>
      <w:r>
        <w:rPr>
          <w:sz w:val="28"/>
          <w:szCs w:val="28"/>
        </w:rPr>
        <w:t xml:space="preserve"> этой зависимости достаточно знать изменение двух параметров: дебит жидкости </w:t>
      </w:r>
      <w:r w:rsidRPr="00287A82">
        <w:rPr>
          <w:i/>
          <w:sz w:val="28"/>
          <w:szCs w:val="28"/>
          <w:lang w:val="en-US"/>
        </w:rPr>
        <w:t>Q</w:t>
      </w:r>
      <w:r>
        <w:rPr>
          <w:i/>
          <w:sz w:val="28"/>
          <w:szCs w:val="28"/>
          <w:vertAlign w:val="subscript"/>
        </w:rPr>
        <w:t>ж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и её обводненность </w:t>
      </w:r>
      <w:r>
        <w:rPr>
          <w:i/>
          <w:sz w:val="28"/>
          <w:szCs w:val="28"/>
        </w:rPr>
        <w:t>В.</w:t>
      </w:r>
    </w:p>
    <w:p w:rsidR="00AD2808" w:rsidRPr="00CC17DF" w:rsidRDefault="00AD2808" w:rsidP="005819A3">
      <w:pPr>
        <w:pStyle w:val="a5"/>
        <w:shd w:val="clear" w:color="auto" w:fill="FFFFFF"/>
        <w:spacing w:line="360" w:lineRule="auto"/>
        <w:ind w:left="0" w:firstLine="907"/>
        <w:jc w:val="both"/>
        <w:rPr>
          <w:sz w:val="28"/>
          <w:szCs w:val="28"/>
        </w:rPr>
      </w:pPr>
    </w:p>
    <w:sectPr w:rsidR="00AD2808" w:rsidRPr="00CC17DF" w:rsidSect="00323887">
      <w:headerReference w:type="default" r:id="rId8"/>
      <w:pgSz w:w="11906" w:h="16838"/>
      <w:pgMar w:top="1304" w:right="737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AB8" w:rsidRDefault="00FD3AB8" w:rsidP="00585C0D">
      <w:r>
        <w:separator/>
      </w:r>
    </w:p>
  </w:endnote>
  <w:endnote w:type="continuationSeparator" w:id="1">
    <w:p w:rsidR="00FD3AB8" w:rsidRDefault="00FD3AB8" w:rsidP="0058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AB8" w:rsidRDefault="00FD3AB8" w:rsidP="00585C0D">
      <w:r>
        <w:separator/>
      </w:r>
    </w:p>
  </w:footnote>
  <w:footnote w:type="continuationSeparator" w:id="1">
    <w:p w:rsidR="00FD3AB8" w:rsidRDefault="00FD3AB8" w:rsidP="00585C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22668"/>
    </w:sdtPr>
    <w:sdtContent>
      <w:p w:rsidR="00323887" w:rsidRDefault="00BB70EE">
        <w:pPr>
          <w:pStyle w:val="a6"/>
          <w:jc w:val="center"/>
        </w:pPr>
        <w:fldSimple w:instr=" PAGE   \* MERGEFORMAT ">
          <w:r w:rsidR="00FE6470">
            <w:rPr>
              <w:noProof/>
            </w:rPr>
            <w:t>13</w:t>
          </w:r>
        </w:fldSimple>
      </w:p>
    </w:sdtContent>
  </w:sdt>
  <w:p w:rsidR="00585C0D" w:rsidRDefault="00585C0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08BA"/>
    <w:multiLevelType w:val="singleLevel"/>
    <w:tmpl w:val="CD3AE408"/>
    <w:lvl w:ilvl="0">
      <w:start w:val="1"/>
      <w:numFmt w:val="decimal"/>
      <w:lvlText w:val="%1.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4D7C4974"/>
    <w:multiLevelType w:val="singleLevel"/>
    <w:tmpl w:val="36C0BB4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0895015"/>
    <w:multiLevelType w:val="singleLevel"/>
    <w:tmpl w:val="F7868B8A"/>
    <w:lvl w:ilvl="0">
      <w:start w:val="3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6DCA25E3"/>
    <w:multiLevelType w:val="multilevel"/>
    <w:tmpl w:val="46188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3"/>
    </w:lvlOverride>
  </w:num>
  <w:num w:numId="3">
    <w:abstractNumId w:val="1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7CC0"/>
    <w:rsid w:val="0001173A"/>
    <w:rsid w:val="00027CC0"/>
    <w:rsid w:val="00031426"/>
    <w:rsid w:val="00033654"/>
    <w:rsid w:val="00060684"/>
    <w:rsid w:val="001448FA"/>
    <w:rsid w:val="00156214"/>
    <w:rsid w:val="00184E54"/>
    <w:rsid w:val="001A4D66"/>
    <w:rsid w:val="001B38C3"/>
    <w:rsid w:val="001F7C12"/>
    <w:rsid w:val="00200244"/>
    <w:rsid w:val="00202074"/>
    <w:rsid w:val="0024439D"/>
    <w:rsid w:val="00296283"/>
    <w:rsid w:val="002B37D1"/>
    <w:rsid w:val="002E144B"/>
    <w:rsid w:val="00302395"/>
    <w:rsid w:val="0030626C"/>
    <w:rsid w:val="00323887"/>
    <w:rsid w:val="003451C6"/>
    <w:rsid w:val="00386BFA"/>
    <w:rsid w:val="00410351"/>
    <w:rsid w:val="00417E62"/>
    <w:rsid w:val="00425956"/>
    <w:rsid w:val="004674A9"/>
    <w:rsid w:val="004743FD"/>
    <w:rsid w:val="0048752C"/>
    <w:rsid w:val="004E5A3C"/>
    <w:rsid w:val="00512EBC"/>
    <w:rsid w:val="0055597A"/>
    <w:rsid w:val="00562C55"/>
    <w:rsid w:val="00567142"/>
    <w:rsid w:val="005819A3"/>
    <w:rsid w:val="00585C0D"/>
    <w:rsid w:val="00585C30"/>
    <w:rsid w:val="005A58B2"/>
    <w:rsid w:val="005D00EC"/>
    <w:rsid w:val="005E5C63"/>
    <w:rsid w:val="005F6DFC"/>
    <w:rsid w:val="00624029"/>
    <w:rsid w:val="006323A2"/>
    <w:rsid w:val="0064685E"/>
    <w:rsid w:val="0065722D"/>
    <w:rsid w:val="00685221"/>
    <w:rsid w:val="00693B60"/>
    <w:rsid w:val="00696DD3"/>
    <w:rsid w:val="006A14B3"/>
    <w:rsid w:val="006C274C"/>
    <w:rsid w:val="006D1FDB"/>
    <w:rsid w:val="00740DF8"/>
    <w:rsid w:val="00764225"/>
    <w:rsid w:val="00776A22"/>
    <w:rsid w:val="00785C06"/>
    <w:rsid w:val="007A10DE"/>
    <w:rsid w:val="007B20DC"/>
    <w:rsid w:val="007C63F3"/>
    <w:rsid w:val="007C68C8"/>
    <w:rsid w:val="007D0ABE"/>
    <w:rsid w:val="007F20D3"/>
    <w:rsid w:val="00800B00"/>
    <w:rsid w:val="00847B16"/>
    <w:rsid w:val="0088003D"/>
    <w:rsid w:val="008A43D9"/>
    <w:rsid w:val="008C000C"/>
    <w:rsid w:val="008C6E62"/>
    <w:rsid w:val="008E6296"/>
    <w:rsid w:val="008F5960"/>
    <w:rsid w:val="00933F55"/>
    <w:rsid w:val="00941B84"/>
    <w:rsid w:val="009C39B6"/>
    <w:rsid w:val="009E04E7"/>
    <w:rsid w:val="00A16D59"/>
    <w:rsid w:val="00AB14FB"/>
    <w:rsid w:val="00AD2808"/>
    <w:rsid w:val="00AE2E5B"/>
    <w:rsid w:val="00AE33B2"/>
    <w:rsid w:val="00AF75CF"/>
    <w:rsid w:val="00B43C62"/>
    <w:rsid w:val="00B815DE"/>
    <w:rsid w:val="00B93FB9"/>
    <w:rsid w:val="00BB70EE"/>
    <w:rsid w:val="00BE7522"/>
    <w:rsid w:val="00BF0EB3"/>
    <w:rsid w:val="00BF4B7E"/>
    <w:rsid w:val="00C02586"/>
    <w:rsid w:val="00C20080"/>
    <w:rsid w:val="00C26B2D"/>
    <w:rsid w:val="00C415C5"/>
    <w:rsid w:val="00C5187F"/>
    <w:rsid w:val="00C868FD"/>
    <w:rsid w:val="00C922A2"/>
    <w:rsid w:val="00CC17DF"/>
    <w:rsid w:val="00CC6911"/>
    <w:rsid w:val="00CD76CF"/>
    <w:rsid w:val="00CE2384"/>
    <w:rsid w:val="00D31016"/>
    <w:rsid w:val="00D7357D"/>
    <w:rsid w:val="00DA4AEF"/>
    <w:rsid w:val="00DB6D25"/>
    <w:rsid w:val="00DE4738"/>
    <w:rsid w:val="00DE61A5"/>
    <w:rsid w:val="00E0219C"/>
    <w:rsid w:val="00E12625"/>
    <w:rsid w:val="00E137C3"/>
    <w:rsid w:val="00E71757"/>
    <w:rsid w:val="00E902C7"/>
    <w:rsid w:val="00EC6676"/>
    <w:rsid w:val="00F019E1"/>
    <w:rsid w:val="00F337F1"/>
    <w:rsid w:val="00F42D95"/>
    <w:rsid w:val="00F748D9"/>
    <w:rsid w:val="00F75DD6"/>
    <w:rsid w:val="00FA2E3A"/>
    <w:rsid w:val="00FC598B"/>
    <w:rsid w:val="00FD3AB8"/>
    <w:rsid w:val="00FE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360" w:lineRule="auto"/>
        <w:ind w:firstLine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C5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C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C5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51C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85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85C0D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585C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85C0D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Placeholder Text"/>
    <w:basedOn w:val="a0"/>
    <w:uiPriority w:val="99"/>
    <w:semiHidden/>
    <w:rsid w:val="00BE752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B1085-9616-4D3C-8A9F-C2E6145A6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</dc:creator>
  <cp:keywords/>
  <dc:description/>
  <cp:lastModifiedBy>Raven</cp:lastModifiedBy>
  <cp:revision>67</cp:revision>
  <cp:lastPrinted>2007-12-02T09:39:00Z</cp:lastPrinted>
  <dcterms:created xsi:type="dcterms:W3CDTF">2007-05-05T07:16:00Z</dcterms:created>
  <dcterms:modified xsi:type="dcterms:W3CDTF">2007-12-02T09:54:00Z</dcterms:modified>
</cp:coreProperties>
</file>